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3DBFF"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549BBAF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7560CD87"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1DB9A38A"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75C3A365"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6D6057B8"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24121BC4"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65BFF3A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FF382D9"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0BEF7A41"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7D31C4A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7952784F"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6BDE64B5"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DCA7741"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6B4DCA0F"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224D8C4D"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140C1A5A"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2F5BA0E6"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693865DA"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33A85548"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5BDC7303"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33351B5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766F655"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6404DBEA"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29759353"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EA19F89"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39721014"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67DFA9C7"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0A812152"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16E7FB18"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5C9872F3"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5F7ECD0F"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E8DB12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CD23D46" w14:textId="77777777" w:rsidR="003B05CB" w:rsidRPr="00515F04" w:rsidRDefault="003B05CB" w:rsidP="003B05CB">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688575ED" w14:textId="77777777" w:rsidR="003B05CB" w:rsidRPr="00515F04" w:rsidRDefault="003B05CB" w:rsidP="003B05CB">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6309FA95"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10DF1F24"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5ABA68F7"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3C59B11C"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57EC4FCB"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1FBE09AC"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5885C6AD"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1F23C7B9"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3AB1B4C3"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4E706B4A"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49D0D68A"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6BC3521C"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3F31DE2E"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772554AA"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6E2DE24F"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714FE7E8"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2180AF30" w14:textId="77777777" w:rsidR="003B05CB" w:rsidRPr="00821ED2" w:rsidRDefault="003B05CB" w:rsidP="003B05CB">
      <w:pPr>
        <w:pStyle w:val="ListParagraph"/>
        <w:numPr>
          <w:ilvl w:val="0"/>
          <w:numId w:val="13"/>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60CD7A4F"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5DA198B" w14:textId="77777777" w:rsidR="003B05CB" w:rsidRPr="00515F04" w:rsidRDefault="003B05CB" w:rsidP="003B05C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5B12B21A"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774769A8"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09AD468C"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57782DB8"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387EC2E9"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72084107" w14:textId="77777777" w:rsidR="003B05CB" w:rsidRPr="00515F04"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55E594A2" w14:textId="2B6C2959"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5F021500"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78FB4FB"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C6C565E"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F109A76"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8302EAE"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D59A75E"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5560DEA"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29497D9"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D13E69D"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2B01875"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04DF540"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B9B1EF8"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D17637E" w14:textId="77777777" w:rsid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C2D1B6E" w14:textId="77777777" w:rsidR="003B05CB" w:rsidRPr="003B05CB" w:rsidRDefault="003B05CB" w:rsidP="003B05C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774547D" w14:textId="71F16CBD"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lastRenderedPageBreak/>
        <w:t>◻️</w:t>
      </w:r>
      <w:r w:rsidRPr="00552B03">
        <w:rPr>
          <w:rFonts w:ascii="Times New Roman" w:eastAsia="Times New Roman" w:hAnsi="Times New Roman" w:cs="Times New Roman"/>
          <w:b/>
          <w:bCs/>
          <w:kern w:val="36"/>
          <w:lang w:eastAsia="en-GB"/>
          <w14:ligatures w14:val="none"/>
        </w:rPr>
        <w:t xml:space="preserve"> Communicating with Care in Difficult Relationships</w:t>
      </w:r>
    </w:p>
    <w:p w14:paraId="34D9FE80"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i/>
          <w:iCs/>
          <w:kern w:val="0"/>
          <w:lang w:eastAsia="en-GB"/>
          <w14:ligatures w14:val="none"/>
        </w:rPr>
        <w:t>A reflective worksheet for clarity, steadiness, and self</w:t>
      </w:r>
      <w:r w:rsidRPr="00552B03">
        <w:rPr>
          <w:rFonts w:ascii="Times New Roman" w:eastAsia="Times New Roman" w:hAnsi="Times New Roman" w:cs="Times New Roman"/>
          <w:i/>
          <w:iCs/>
          <w:kern w:val="0"/>
          <w:lang w:eastAsia="en-GB"/>
          <w14:ligatures w14:val="none"/>
        </w:rPr>
        <w:noBreakHyphen/>
        <w:t>respect</w:t>
      </w:r>
    </w:p>
    <w:p w14:paraId="2A054C18" w14:textId="77777777" w:rsidR="00552B03" w:rsidRPr="00552B03" w:rsidRDefault="00552B03" w:rsidP="00552B0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Introduction</w:t>
      </w:r>
    </w:p>
    <w:p w14:paraId="2844F529"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Relationships can shift, stretch, or end, yet communication often continues. Whether you’re co</w:t>
      </w:r>
      <w:r w:rsidRPr="00552B03">
        <w:rPr>
          <w:rFonts w:ascii="Times New Roman" w:eastAsia="Times New Roman" w:hAnsi="Times New Roman" w:cs="Times New Roman"/>
          <w:kern w:val="0"/>
          <w:lang w:eastAsia="en-GB"/>
          <w14:ligatures w14:val="none"/>
        </w:rPr>
        <w:noBreakHyphen/>
        <w:t>parenting, managing shared responsibilities, or simply navigating a connection that still affects you, communicating with someone who evokes strong feelings can be challenging. This worksheet is designed to support you in approaching those moments with steadiness, clarity, and compassion for yourself.</w:t>
      </w:r>
    </w:p>
    <w:p w14:paraId="787DE176"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You do not need to have everything figured out before you begin. This resource is here to help you slow down, understand what you need, and choose how to respond in a way that aligns with your values. It is written to be universal — suitable for anyone, in any situation, where communication feels emotionally charged or complicated.</w:t>
      </w:r>
    </w:p>
    <w:p w14:paraId="103F5538" w14:textId="77777777" w:rsidR="00552B03" w:rsidRPr="00552B03" w:rsidRDefault="00552B03" w:rsidP="00552B03">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How to Use This Worksheet</w:t>
      </w:r>
    </w:p>
    <w:p w14:paraId="68B507CE"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This worksheet offers both </w:t>
      </w:r>
      <w:r w:rsidRPr="00552B03">
        <w:rPr>
          <w:rFonts w:ascii="Times New Roman" w:eastAsia="Times New Roman" w:hAnsi="Times New Roman" w:cs="Times New Roman"/>
          <w:b/>
          <w:bCs/>
          <w:kern w:val="0"/>
          <w:lang w:eastAsia="en-GB"/>
          <w14:ligatures w14:val="none"/>
        </w:rPr>
        <w:t>open questions</w:t>
      </w:r>
      <w:r w:rsidRPr="00552B03">
        <w:rPr>
          <w:rFonts w:ascii="Times New Roman" w:eastAsia="Times New Roman" w:hAnsi="Times New Roman" w:cs="Times New Roman"/>
          <w:kern w:val="0"/>
          <w:lang w:eastAsia="en-GB"/>
          <w14:ligatures w14:val="none"/>
        </w:rPr>
        <w:t xml:space="preserve"> and </w:t>
      </w:r>
      <w:r w:rsidRPr="00552B03">
        <w:rPr>
          <w:rFonts w:ascii="Times New Roman" w:eastAsia="Times New Roman" w:hAnsi="Times New Roman" w:cs="Times New Roman"/>
          <w:b/>
          <w:bCs/>
          <w:kern w:val="0"/>
          <w:lang w:eastAsia="en-GB"/>
          <w14:ligatures w14:val="none"/>
        </w:rPr>
        <w:t>sentence starters</w:t>
      </w:r>
      <w:r w:rsidRPr="00552B03">
        <w:rPr>
          <w:rFonts w:ascii="Times New Roman" w:eastAsia="Times New Roman" w:hAnsi="Times New Roman" w:cs="Times New Roman"/>
          <w:kern w:val="0"/>
          <w:lang w:eastAsia="en-GB"/>
          <w14:ligatures w14:val="none"/>
        </w:rPr>
        <w:t>. Both are equally valid.</w:t>
      </w:r>
    </w:p>
    <w:p w14:paraId="03F9481A" w14:textId="77777777" w:rsidR="00552B03" w:rsidRPr="00552B03" w:rsidRDefault="00552B03" w:rsidP="00552B03">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The </w:t>
      </w:r>
      <w:r w:rsidRPr="00552B03">
        <w:rPr>
          <w:rFonts w:ascii="Times New Roman" w:eastAsia="Times New Roman" w:hAnsi="Times New Roman" w:cs="Times New Roman"/>
          <w:b/>
          <w:bCs/>
          <w:kern w:val="0"/>
          <w:lang w:eastAsia="en-GB"/>
          <w14:ligatures w14:val="none"/>
        </w:rPr>
        <w:t>open questions</w:t>
      </w:r>
      <w:r w:rsidRPr="00552B03">
        <w:rPr>
          <w:rFonts w:ascii="Times New Roman" w:eastAsia="Times New Roman" w:hAnsi="Times New Roman" w:cs="Times New Roman"/>
          <w:kern w:val="0"/>
          <w:lang w:eastAsia="en-GB"/>
          <w14:ligatures w14:val="none"/>
        </w:rPr>
        <w:t xml:space="preserve"> give you space to explore freely.</w:t>
      </w:r>
    </w:p>
    <w:p w14:paraId="0D4FADE5" w14:textId="77777777" w:rsidR="00552B03" w:rsidRPr="00552B03" w:rsidRDefault="00552B03" w:rsidP="00552B03">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The </w:t>
      </w:r>
      <w:r w:rsidRPr="00552B03">
        <w:rPr>
          <w:rFonts w:ascii="Times New Roman" w:eastAsia="Times New Roman" w:hAnsi="Times New Roman" w:cs="Times New Roman"/>
          <w:b/>
          <w:bCs/>
          <w:kern w:val="0"/>
          <w:lang w:eastAsia="en-GB"/>
          <w14:ligatures w14:val="none"/>
        </w:rPr>
        <w:t>sentence starters</w:t>
      </w:r>
      <w:r w:rsidRPr="00552B03">
        <w:rPr>
          <w:rFonts w:ascii="Times New Roman" w:eastAsia="Times New Roman" w:hAnsi="Times New Roman" w:cs="Times New Roman"/>
          <w:kern w:val="0"/>
          <w:lang w:eastAsia="en-GB"/>
          <w14:ligatures w14:val="none"/>
        </w:rPr>
        <w:t xml:space="preserve"> offer a gentler, more guided way in — especially helpful when you feel overwhelmed, stuck, or unsure where to begin.</w:t>
      </w:r>
    </w:p>
    <w:p w14:paraId="44CED041"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Each section contains:</w:t>
      </w:r>
    </w:p>
    <w:p w14:paraId="4D1831F1" w14:textId="77777777" w:rsidR="00552B03" w:rsidRPr="00552B03" w:rsidRDefault="00552B03" w:rsidP="00552B03">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gentle guide</w:t>
      </w:r>
    </w:p>
    <w:p w14:paraId="3440CCB5" w14:textId="77777777" w:rsidR="00552B03" w:rsidRPr="00552B03" w:rsidRDefault="00552B03" w:rsidP="00552B03">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Six or more open questions</w:t>
      </w:r>
    </w:p>
    <w:p w14:paraId="34FA13A5" w14:textId="77777777" w:rsidR="00552B03" w:rsidRPr="00552B03" w:rsidRDefault="00552B03" w:rsidP="00552B03">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Six or more sentence starters</w:t>
      </w:r>
    </w:p>
    <w:p w14:paraId="78D07D40" w14:textId="77777777" w:rsidR="00552B03" w:rsidRPr="00552B03" w:rsidRDefault="00552B03" w:rsidP="00552B03">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One mindfulness practice (unique to each section)</w:t>
      </w:r>
    </w:p>
    <w:p w14:paraId="7161F80F" w14:textId="77777777" w:rsidR="00552B03" w:rsidRPr="00552B03" w:rsidRDefault="00552B03" w:rsidP="00552B03">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One sciency bit (warm, accessible, grounded in psychology)</w:t>
      </w:r>
    </w:p>
    <w:p w14:paraId="5676425F"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Move through the sections at your own pace. There </w:t>
      </w:r>
      <w:proofErr w:type="gramStart"/>
      <w:r w:rsidRPr="00552B03">
        <w:rPr>
          <w:rFonts w:ascii="Times New Roman" w:eastAsia="Times New Roman" w:hAnsi="Times New Roman" w:cs="Times New Roman"/>
          <w:kern w:val="0"/>
          <w:lang w:eastAsia="en-GB"/>
          <w14:ligatures w14:val="none"/>
        </w:rPr>
        <w:t>is</w:t>
      </w:r>
      <w:proofErr w:type="gramEnd"/>
      <w:r w:rsidRPr="00552B03">
        <w:rPr>
          <w:rFonts w:ascii="Times New Roman" w:eastAsia="Times New Roman" w:hAnsi="Times New Roman" w:cs="Times New Roman"/>
          <w:kern w:val="0"/>
          <w:lang w:eastAsia="en-GB"/>
          <w14:ligatures w14:val="none"/>
        </w:rPr>
        <w:t xml:space="preserve"> no right order and no expectation to complete everything in one sitting.</w:t>
      </w:r>
    </w:p>
    <w:p w14:paraId="77C8B7F2"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DD1825" w14:textId="77777777"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lastRenderedPageBreak/>
        <w:t>◻️</w:t>
      </w:r>
      <w:r w:rsidRPr="00552B03">
        <w:rPr>
          <w:rFonts w:ascii="Times New Roman" w:eastAsia="Times New Roman" w:hAnsi="Times New Roman" w:cs="Times New Roman"/>
          <w:b/>
          <w:bCs/>
          <w:kern w:val="36"/>
          <w:lang w:eastAsia="en-GB"/>
          <w14:ligatures w14:val="none"/>
        </w:rPr>
        <w:t xml:space="preserve"> Section One: Understanding Your Intentions</w:t>
      </w:r>
    </w:p>
    <w:p w14:paraId="69F410EA"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Gentle Guide</w:t>
      </w:r>
    </w:p>
    <w:p w14:paraId="5339DA2A"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Before communicating with someone who feels difficult to engage with, it can help to understand what you’re hoping for. Intentions are not demands or expectations; they are quiet internal signposts that help you stay grounded. When you know what you’re aiming for, you’re less likely to be pulled into old patterns or emotional spirals.</w:t>
      </w:r>
    </w:p>
    <w:p w14:paraId="7223C3B5"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737271"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Open Questions</w:t>
      </w:r>
    </w:p>
    <w:p w14:paraId="00FA5C8E"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is the core purpose of the communication I’m considering?</w:t>
      </w:r>
    </w:p>
    <w:p w14:paraId="6F642702"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313FDE"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BD5EAC"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would a constructive outcome look like for me?</w:t>
      </w:r>
    </w:p>
    <w:p w14:paraId="5F44B33F"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DEC103"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E5B0F8"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would a respectful outcome look like for them?</w:t>
      </w:r>
    </w:p>
    <w:p w14:paraId="4BC5F20F"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B8470E"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C30030"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values do I want to uphold in this interaction?</w:t>
      </w:r>
    </w:p>
    <w:p w14:paraId="7AE6F04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FE3004"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EAE464"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do I hope I will feel after the conversation?</w:t>
      </w:r>
    </w:p>
    <w:p w14:paraId="746184D3"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EA63C0"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489795" w14:textId="77777777" w:rsidR="00552B03" w:rsidRDefault="00552B03" w:rsidP="00552B03">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do I want to avoid repeating from past interactions?</w:t>
      </w:r>
    </w:p>
    <w:p w14:paraId="4E5BD2BB"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A70976"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EC255E"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Sentence Starters</w:t>
      </w:r>
    </w:p>
    <w:p w14:paraId="566252C0"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I’m hoping this communication will help me…</w:t>
      </w:r>
    </w:p>
    <w:p w14:paraId="00A621BA"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882F45"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0D7428"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constructive outcome for me would be…</w:t>
      </w:r>
    </w:p>
    <w:p w14:paraId="04C20FC2"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D8FCA4"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2DE54B"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respectful outcome for them might be…</w:t>
      </w:r>
    </w:p>
    <w:p w14:paraId="33DA54B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322A95"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C24204"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The values I want to stay aligned with are…</w:t>
      </w:r>
    </w:p>
    <w:p w14:paraId="310CFCCF"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E9A343"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6B7024"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After this conversation, I would like to feel…</w:t>
      </w:r>
    </w:p>
    <w:p w14:paraId="2310B2E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26C20"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B9E302" w14:textId="77777777" w:rsidR="00552B03" w:rsidRDefault="00552B03" w:rsidP="00552B03">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want to avoid falling back into…</w:t>
      </w:r>
    </w:p>
    <w:p w14:paraId="2107E787"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24D53E"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46739B"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Mindfulness Practice</w:t>
      </w:r>
    </w:p>
    <w:p w14:paraId="19CDDDC6"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b/>
          <w:bCs/>
          <w:kern w:val="0"/>
          <w:lang w:eastAsia="en-GB"/>
          <w14:ligatures w14:val="none"/>
        </w:rPr>
        <w:t>Name the Anchor</w:t>
      </w:r>
      <w:r w:rsidRPr="00552B03">
        <w:rPr>
          <w:rFonts w:ascii="Times New Roman" w:eastAsia="Times New Roman" w:hAnsi="Times New Roman" w:cs="Times New Roman"/>
          <w:kern w:val="0"/>
          <w:lang w:eastAsia="en-GB"/>
          <w14:ligatures w14:val="none"/>
        </w:rPr>
        <w:t xml:space="preserve"> Sit comfortably. Choose one physical point of contact — your feet on the floor, your hands resting together, or your back against the chair. Gently focus on that point for 30 seconds. Notice the steadiness of that contact. Let your breath settle without changing it. This simple anchor helps your body shift from urgency to clarity.</w:t>
      </w:r>
    </w:p>
    <w:p w14:paraId="6A94C2DD"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C1C4F5"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Sciency Bit</w:t>
      </w:r>
    </w:p>
    <w:p w14:paraId="69AD9E2D"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When we pause to clarify our intentions, we activate parts of the brain involved in reflective thinking rather than reactive responding. This shift supports the prefrontal cortex — the area responsible for planning, emotional regulation, and decision</w:t>
      </w:r>
      <w:r w:rsidRPr="00552B03">
        <w:rPr>
          <w:rFonts w:ascii="Times New Roman" w:eastAsia="Times New Roman" w:hAnsi="Times New Roman" w:cs="Times New Roman"/>
          <w:kern w:val="0"/>
          <w:lang w:eastAsia="en-GB"/>
          <w14:ligatures w14:val="none"/>
        </w:rPr>
        <w:noBreakHyphen/>
        <w:t>making — allowing us to approach communication with more steadiness and less impulsivity.</w:t>
      </w:r>
    </w:p>
    <w:p w14:paraId="449A26DF"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Intention</w:t>
      </w:r>
      <w:r w:rsidRPr="00552B03">
        <w:rPr>
          <w:rFonts w:ascii="Times New Roman" w:eastAsia="Times New Roman" w:hAnsi="Times New Roman" w:cs="Times New Roman"/>
          <w:kern w:val="0"/>
          <w:lang w:eastAsia="en-GB"/>
          <w14:ligatures w14:val="none"/>
        </w:rPr>
        <w:noBreakHyphen/>
        <w:t>setting also helps reduce the influence of the amygdala, the part of the brain that reacts to perceived threat. When communication feels emotionally loaded, the body can interpret it as danger. Naming your intention creates a bridge between body and mind, signalling safety and helping you respond from a grounded place rather than a protective one.</w:t>
      </w:r>
    </w:p>
    <w:p w14:paraId="1357E537"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D222E2" w14:textId="77777777"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t>◻️</w:t>
      </w:r>
      <w:r w:rsidRPr="00552B03">
        <w:rPr>
          <w:rFonts w:ascii="Times New Roman" w:eastAsia="Times New Roman" w:hAnsi="Times New Roman" w:cs="Times New Roman"/>
          <w:b/>
          <w:bCs/>
          <w:kern w:val="36"/>
          <w:lang w:eastAsia="en-GB"/>
          <w14:ligatures w14:val="none"/>
        </w:rPr>
        <w:t xml:space="preserve"> Section Two: Clarifying Your Boundaries</w:t>
      </w:r>
    </w:p>
    <w:p w14:paraId="60912B31"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Gentle Guide</w:t>
      </w:r>
    </w:p>
    <w:p w14:paraId="3C32D0A4"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Boundaries are not walls; they are gentle lines that help you stay emotionally safe. They protect your energy, your time, and your wellbeing. When communication feels difficult, boundaries help you stay connected to what matters without being pulled into what harms.</w:t>
      </w:r>
    </w:p>
    <w:p w14:paraId="7D208DD6"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7AF541"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Open Questions</w:t>
      </w:r>
    </w:p>
    <w:p w14:paraId="7C1F71A3"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topics feel safe and appropriate for me to discuss right now?</w:t>
      </w:r>
    </w:p>
    <w:p w14:paraId="2328A9F9"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C6985"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576ECD"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topics feel too sensitive or overwhelming?</w:t>
      </w:r>
    </w:p>
    <w:p w14:paraId="5C6BE3F9"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24436A"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42A096"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tone or behaviour feels respectful to me?</w:t>
      </w:r>
    </w:p>
    <w:p w14:paraId="3388C967"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1067B"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178CD5"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tone or behaviour feels harmful or destabilising?</w:t>
      </w:r>
    </w:p>
    <w:p w14:paraId="2FD3DB00"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DA545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82A869"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communication methods support my wellbeing?</w:t>
      </w:r>
    </w:p>
    <w:p w14:paraId="6EF4BB7C"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994E66"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83A69B" w14:textId="77777777" w:rsidR="00552B03" w:rsidRDefault="00552B03" w:rsidP="00552B03">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boundaries help me stay grounded during conflict?</w:t>
      </w:r>
    </w:p>
    <w:p w14:paraId="7D958D4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96454F"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9B2F7E"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Sentence Starters</w:t>
      </w:r>
    </w:p>
    <w:p w14:paraId="3B79F4E7"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feel comfortable discussing…</w:t>
      </w:r>
    </w:p>
    <w:p w14:paraId="668E1826"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7F1A99"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B50CC5"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I’m not ready to discuss…</w:t>
      </w:r>
    </w:p>
    <w:p w14:paraId="61C6E264"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5EF4F5"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B7CD03"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Respectful communication looks like…</w:t>
      </w:r>
    </w:p>
    <w:p w14:paraId="7476862C"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3E9989"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40D810"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Harmful communication feels like…</w:t>
      </w:r>
    </w:p>
    <w:p w14:paraId="49F6DC2B"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C6786F"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ADADD6"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communicate best through…</w:t>
      </w:r>
    </w:p>
    <w:p w14:paraId="2EF905C6"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493B01"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2C448" w14:textId="77777777" w:rsidR="00552B03" w:rsidRDefault="00552B03" w:rsidP="00552B03">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boundary that helps me stay grounded is…</w:t>
      </w:r>
    </w:p>
    <w:p w14:paraId="7B275A3D"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99A4C8"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0DA52"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Mindfulness Practice</w:t>
      </w:r>
    </w:p>
    <w:p w14:paraId="0FA43F4D"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b/>
          <w:bCs/>
          <w:kern w:val="0"/>
          <w:lang w:eastAsia="en-GB"/>
          <w14:ligatures w14:val="none"/>
        </w:rPr>
        <w:t>The Hand Scan</w:t>
      </w:r>
      <w:r w:rsidRPr="00552B03">
        <w:rPr>
          <w:rFonts w:ascii="Times New Roman" w:eastAsia="Times New Roman" w:hAnsi="Times New Roman" w:cs="Times New Roman"/>
          <w:kern w:val="0"/>
          <w:lang w:eastAsia="en-GB"/>
          <w14:ligatures w14:val="none"/>
        </w:rPr>
        <w:t xml:space="preserve"> Place one hand gently over your chest or stomach. Notice the warmth or weight of your hand. Let your breath move naturally beneath it. This simple gesture can help regulate your nervous system and remind your body that you are safe enough to choose your boundaries with clarity.</w:t>
      </w:r>
    </w:p>
    <w:p w14:paraId="576E42E9"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1D39B3"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Sciency Bit</w:t>
      </w:r>
    </w:p>
    <w:p w14:paraId="1B3B61DE"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Boundaries are closely linked to the body’s stress response. When boundaries are unclear or crossed, the nervous system can shift into fight, flight, or freeze. By identifying your limits ahead of time, you reduce the likelihood of being overwhelmed or triggered during communication.</w:t>
      </w:r>
    </w:p>
    <w:p w14:paraId="50265352"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Behavioural psychology shows that clear boundaries increase predictability, which helps the brain feel safer. When you know what you will and won’t engage with, your body can relax into a more regulated state. This makes it easier to communicate calmly, assertively, and without defensiveness.</w:t>
      </w:r>
    </w:p>
    <w:p w14:paraId="5D53476A"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574A2D" w14:textId="77777777"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t>◻️</w:t>
      </w:r>
      <w:r w:rsidRPr="00552B03">
        <w:rPr>
          <w:rFonts w:ascii="Times New Roman" w:eastAsia="Times New Roman" w:hAnsi="Times New Roman" w:cs="Times New Roman"/>
          <w:b/>
          <w:bCs/>
          <w:kern w:val="36"/>
          <w:lang w:eastAsia="en-GB"/>
          <w14:ligatures w14:val="none"/>
        </w:rPr>
        <w:t xml:space="preserve"> Section Three: Preparing for Emotional Triggers</w:t>
      </w:r>
    </w:p>
    <w:p w14:paraId="54C594EF"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Gentle Guide</w:t>
      </w:r>
    </w:p>
    <w:p w14:paraId="3AEF86F1"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Triggers are not signs of weakness; they are signals from your body that something feels familiar, overwhelming, or unsafe. Understanding your triggers helps you respond with care rather than react from distress.</w:t>
      </w:r>
    </w:p>
    <w:p w14:paraId="769BAC55"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189788"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Open Questions</w:t>
      </w:r>
    </w:p>
    <w:p w14:paraId="5479F6ED"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What situations or phrases tend to unsettle me?</w:t>
      </w:r>
    </w:p>
    <w:p w14:paraId="26ED14F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07C36C"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02B69D"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physical sensations do I notice when I feel triggered?</w:t>
      </w:r>
    </w:p>
    <w:p w14:paraId="2E849696"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F657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24A10B"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helps me return to calm?</w:t>
      </w:r>
    </w:p>
    <w:p w14:paraId="3E986AFC"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A5F70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42EE13"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boundaries support me when I’m activated?</w:t>
      </w:r>
    </w:p>
    <w:p w14:paraId="3634DCCF"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58410C"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B428E4"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patterns from past interactions do I want to avoid?</w:t>
      </w:r>
    </w:p>
    <w:p w14:paraId="7C5EFAB8"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9D1C4C"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919270" w14:textId="77777777" w:rsidR="00552B03" w:rsidRDefault="00552B03" w:rsidP="00552B03">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helps me feel safe enough to pause?</w:t>
      </w:r>
    </w:p>
    <w:p w14:paraId="71BC0A0A"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59802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ABA3D5"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Sentence Starters</w:t>
      </w:r>
    </w:p>
    <w:p w14:paraId="1BB917B8"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tend to feel triggered when…</w:t>
      </w:r>
    </w:p>
    <w:p w14:paraId="3FB2D92B"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EF30B"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CFB28E"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When I’m triggered, my body feels…</w:t>
      </w:r>
    </w:p>
    <w:p w14:paraId="25B3CE50"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D7D2A6"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01BAB8"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Something that helps me calm down is…</w:t>
      </w:r>
    </w:p>
    <w:p w14:paraId="359976E1"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7ABD1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64E31C"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boundary that supports me is…</w:t>
      </w:r>
    </w:p>
    <w:p w14:paraId="2D31A694"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03B1E6"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6980D7"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pattern I want to avoid is…</w:t>
      </w:r>
    </w:p>
    <w:p w14:paraId="668D17EC"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451B0D"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807F83" w14:textId="77777777" w:rsidR="00552B03" w:rsidRDefault="00552B03" w:rsidP="00552B03">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feel safer when I…</w:t>
      </w:r>
    </w:p>
    <w:p w14:paraId="659E5D1E"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3B5031"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A8A266"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Mindfulness Practice</w:t>
      </w:r>
    </w:p>
    <w:p w14:paraId="468C4580" w14:textId="77777777" w:rsidR="006B6738"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b/>
          <w:bCs/>
          <w:kern w:val="0"/>
          <w:lang w:eastAsia="en-GB"/>
          <w14:ligatures w14:val="none"/>
        </w:rPr>
        <w:t>The 3–2–1 Reset</w:t>
      </w:r>
      <w:r w:rsidRPr="00552B03">
        <w:rPr>
          <w:rFonts w:ascii="Times New Roman" w:eastAsia="Times New Roman" w:hAnsi="Times New Roman" w:cs="Times New Roman"/>
          <w:kern w:val="0"/>
          <w:lang w:eastAsia="en-GB"/>
          <w14:ligatures w14:val="none"/>
        </w:rPr>
        <w:t xml:space="preserve"> Look around and gently name: </w:t>
      </w:r>
    </w:p>
    <w:p w14:paraId="241FBA5E" w14:textId="77777777" w:rsidR="006B6738"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3 things you can see </w:t>
      </w:r>
    </w:p>
    <w:p w14:paraId="7F0D427B" w14:textId="77777777" w:rsidR="006B6738"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 xml:space="preserve">2 things you can touch </w:t>
      </w:r>
    </w:p>
    <w:p w14:paraId="67E5ABA9" w14:textId="77777777" w:rsidR="006B6738"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 xml:space="preserve">1 thing you can hear </w:t>
      </w:r>
    </w:p>
    <w:p w14:paraId="656B0CC7" w14:textId="3ABC6118"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This practice helps interrupt the brain’s threat response and brings you back into the present moment.</w:t>
      </w:r>
    </w:p>
    <w:p w14:paraId="5C2B74D6"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61372"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Sciency Bit</w:t>
      </w:r>
    </w:p>
    <w:p w14:paraId="6DB4DE7E"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Triggers activate the body’s survival system. When this happens, the brain shifts resources away from reflective thinking and toward protection. This is why communication can suddenly feel sharper, faster, or more emotional than intended.</w:t>
      </w:r>
    </w:p>
    <w:p w14:paraId="4EC87F0F"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By identifying triggers ahead of time, you help your brain recognise that the present moment is not the same as the past. This supports the hippocampus — the part of the brain involved in context and memory — in distinguishing between old experiences and current reality. Over time, this reduces reactivity and strengthens your ability to stay grounded during difficult conversations.</w:t>
      </w:r>
    </w:p>
    <w:p w14:paraId="25324C21"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BF42E1" w14:textId="77777777"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t>◻️</w:t>
      </w:r>
      <w:r w:rsidRPr="00552B03">
        <w:rPr>
          <w:rFonts w:ascii="Times New Roman" w:eastAsia="Times New Roman" w:hAnsi="Times New Roman" w:cs="Times New Roman"/>
          <w:b/>
          <w:bCs/>
          <w:kern w:val="36"/>
          <w:lang w:eastAsia="en-GB"/>
          <w14:ligatures w14:val="none"/>
        </w:rPr>
        <w:t xml:space="preserve"> Section Four: Communicating with Clarity</w:t>
      </w:r>
    </w:p>
    <w:p w14:paraId="5075A92C"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Gentle Guide</w:t>
      </w:r>
    </w:p>
    <w:p w14:paraId="4CE7EB81"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Clear communication is not about perfection; it’s about staying connected to what matters. When emotions run high, clarity helps prevent misunderstandings and reduces the likelihood of conflict.</w:t>
      </w:r>
    </w:p>
    <w:p w14:paraId="1C45A562"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428AA1"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Open Questions</w:t>
      </w:r>
    </w:p>
    <w:p w14:paraId="2BCD295E"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do I want to express as simply as possible?</w:t>
      </w:r>
    </w:p>
    <w:p w14:paraId="40DD6AC7"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06A218"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B8BDC2"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information is essential, and what can be left out?</w:t>
      </w:r>
    </w:p>
    <w:p w14:paraId="4227AF05"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BD73FA"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54A7AC"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How can I communicate without blame?</w:t>
      </w:r>
    </w:p>
    <w:p w14:paraId="0843A56E"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D043AC"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B15669"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tone feels calm and steady for me?</w:t>
      </w:r>
    </w:p>
    <w:p w14:paraId="2D44CF31"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F6B6E"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4CEDB0"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helps me stay focused on the topic?</w:t>
      </w:r>
    </w:p>
    <w:p w14:paraId="4352C421"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E52922"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472FDC" w14:textId="77777777" w:rsidR="00552B03" w:rsidRDefault="00552B03" w:rsidP="00552B03">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helps me pause before responding?</w:t>
      </w:r>
    </w:p>
    <w:p w14:paraId="1E15F4B2"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13F04C"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03EA3C"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Sentence Starters</w:t>
      </w:r>
    </w:p>
    <w:p w14:paraId="5B3DCC13"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The main thing I want to express is…</w:t>
      </w:r>
    </w:p>
    <w:p w14:paraId="46900BF4"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55C0B"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ACB4B"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The essential information is…</w:t>
      </w:r>
    </w:p>
    <w:p w14:paraId="5E31F19A"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ABD824"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5E6A5"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want to communicate this without blame by…</w:t>
      </w:r>
    </w:p>
    <w:p w14:paraId="5D126864"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3AA63F"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CE1F16"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A calm tone for me sounds like…</w:t>
      </w:r>
    </w:p>
    <w:p w14:paraId="0822D165"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32AA55"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8B4BFC"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To stay focused, I can…</w:t>
      </w:r>
    </w:p>
    <w:p w14:paraId="5407CA4C"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50E66A"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ED6D7" w14:textId="77777777" w:rsidR="00552B03" w:rsidRDefault="00552B03" w:rsidP="00552B03">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Before responding, I can pause by…</w:t>
      </w:r>
    </w:p>
    <w:p w14:paraId="2CE6AEE7" w14:textId="77777777" w:rsidR="006B6738"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0E6400" w14:textId="77777777" w:rsidR="006B6738" w:rsidRPr="00552B03" w:rsidRDefault="006B6738" w:rsidP="006B67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B4DD35"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Mindfulness Practice</w:t>
      </w:r>
    </w:p>
    <w:p w14:paraId="469711B2"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b/>
          <w:bCs/>
          <w:kern w:val="0"/>
          <w:lang w:eastAsia="en-GB"/>
          <w14:ligatures w14:val="none"/>
        </w:rPr>
        <w:t>The Breath Gap</w:t>
      </w:r>
      <w:r w:rsidRPr="00552B03">
        <w:rPr>
          <w:rFonts w:ascii="Times New Roman" w:eastAsia="Times New Roman" w:hAnsi="Times New Roman" w:cs="Times New Roman"/>
          <w:kern w:val="0"/>
          <w:lang w:eastAsia="en-GB"/>
          <w14:ligatures w14:val="none"/>
        </w:rPr>
        <w:t xml:space="preserve"> Inhale gently for a count of four. Pause for one soft moment. Exhale for a count of six. This longer exhale helps activate the parasympathetic nervous system, supporting clearer thinking and calmer communication.</w:t>
      </w:r>
    </w:p>
    <w:p w14:paraId="4A1995A4" w14:textId="77777777" w:rsidR="006B6738" w:rsidRPr="00552B03" w:rsidRDefault="006B6738"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8EB288"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Sciency Bit</w:t>
      </w:r>
    </w:p>
    <w:p w14:paraId="7963CF37"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Clarity in communication reduces cognitive load — the mental effort required to process information. When communication is concise and grounded, the brain has more capacity to regulate emotions and stay present.</w:t>
      </w:r>
    </w:p>
    <w:p w14:paraId="05115996"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Using “I” statements also supports emotional safety. They reduce defensiveness in the listener and help the speaker stay connected to their own experience rather than interpreting someone else’s intentions. This approach strengthens the neural pathways involved in empathy, perspective</w:t>
      </w:r>
      <w:r w:rsidRPr="00552B03">
        <w:rPr>
          <w:rFonts w:ascii="Times New Roman" w:eastAsia="Times New Roman" w:hAnsi="Times New Roman" w:cs="Times New Roman"/>
          <w:kern w:val="0"/>
          <w:lang w:eastAsia="en-GB"/>
          <w14:ligatures w14:val="none"/>
        </w:rPr>
        <w:noBreakHyphen/>
        <w:t>taking, and emotional regulation.</w:t>
      </w:r>
    </w:p>
    <w:p w14:paraId="081270DF" w14:textId="77777777" w:rsidR="001D3164" w:rsidRPr="00552B03" w:rsidRDefault="001D3164"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A6727D" w14:textId="77777777" w:rsidR="00552B03" w:rsidRPr="00552B03" w:rsidRDefault="00552B03" w:rsidP="00552B03">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52B03">
        <w:rPr>
          <w:rFonts w:ascii="Segoe UI Emoji" w:eastAsia="Times New Roman" w:hAnsi="Segoe UI Emoji" w:cs="Segoe UI Emoji"/>
          <w:b/>
          <w:bCs/>
          <w:kern w:val="36"/>
          <w:lang w:eastAsia="en-GB"/>
          <w14:ligatures w14:val="none"/>
        </w:rPr>
        <w:t>◻️</w:t>
      </w:r>
      <w:r w:rsidRPr="00552B03">
        <w:rPr>
          <w:rFonts w:ascii="Times New Roman" w:eastAsia="Times New Roman" w:hAnsi="Times New Roman" w:cs="Times New Roman"/>
          <w:b/>
          <w:bCs/>
          <w:kern w:val="36"/>
          <w:lang w:eastAsia="en-GB"/>
          <w14:ligatures w14:val="none"/>
        </w:rPr>
        <w:t xml:space="preserve"> Section Five: Reflecting After the Conversation</w:t>
      </w:r>
    </w:p>
    <w:p w14:paraId="5D82D237"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Gentle Guide</w:t>
      </w:r>
    </w:p>
    <w:p w14:paraId="7EC779A5"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Reflection helps you learn from each interaction without judgement. It allows you to notice what supported you, what challenged you, and what you might want to adjust next time.</w:t>
      </w:r>
    </w:p>
    <w:p w14:paraId="5633A672" w14:textId="77777777" w:rsidR="001D3164" w:rsidRPr="00552B03" w:rsidRDefault="001D3164"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929DD6"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Open Questions</w:t>
      </w:r>
    </w:p>
    <w:p w14:paraId="24BDEDFD"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went well in this communication?</w:t>
      </w:r>
    </w:p>
    <w:p w14:paraId="0F49C6C6"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D21F28"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5FD52F"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felt difficult or draining?</w:t>
      </w:r>
    </w:p>
    <w:p w14:paraId="062220BD"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B0053D"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82307B"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helped me stay grounded?</w:t>
      </w:r>
    </w:p>
    <w:p w14:paraId="2B8E378A"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CB9D5E"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8AD8AA"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lastRenderedPageBreak/>
        <w:t>What pulled me off</w:t>
      </w:r>
      <w:r w:rsidRPr="00552B03">
        <w:rPr>
          <w:rFonts w:ascii="Times New Roman" w:eastAsia="Times New Roman" w:hAnsi="Times New Roman" w:cs="Times New Roman"/>
          <w:kern w:val="0"/>
          <w:lang w:eastAsia="en-GB"/>
          <w14:ligatures w14:val="none"/>
        </w:rPr>
        <w:noBreakHyphen/>
        <w:t>centre?</w:t>
      </w:r>
    </w:p>
    <w:p w14:paraId="25E9CE5B"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69E691"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6E6E0"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would I like to try differently next time?</w:t>
      </w:r>
    </w:p>
    <w:p w14:paraId="71422997"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8DDA3B"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F3CF2F" w14:textId="77777777" w:rsidR="00552B03" w:rsidRDefault="00552B03" w:rsidP="00552B03">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What am I proud of in how I showed up?</w:t>
      </w:r>
    </w:p>
    <w:p w14:paraId="39BF9D95"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6CF4FC"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5FED35"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Times New Roman" w:eastAsia="Times New Roman" w:hAnsi="Times New Roman" w:cs="Times New Roman"/>
          <w:b/>
          <w:bCs/>
          <w:kern w:val="0"/>
          <w:lang w:eastAsia="en-GB"/>
          <w14:ligatures w14:val="none"/>
        </w:rPr>
        <w:t>Sentence Starters</w:t>
      </w:r>
    </w:p>
    <w:p w14:paraId="561BC765"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Something that went well was…</w:t>
      </w:r>
    </w:p>
    <w:p w14:paraId="34D0A5F2"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08401"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BD4FED"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Something that felt difficult was…</w:t>
      </w:r>
    </w:p>
    <w:p w14:paraId="128C861C"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DFC02"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AFEF98"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stayed grounded when…</w:t>
      </w:r>
    </w:p>
    <w:p w14:paraId="7226FB42"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8E18CE"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877268"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 felt off</w:t>
      </w:r>
      <w:r w:rsidRPr="00552B03">
        <w:rPr>
          <w:rFonts w:ascii="Times New Roman" w:eastAsia="Times New Roman" w:hAnsi="Times New Roman" w:cs="Times New Roman"/>
          <w:kern w:val="0"/>
          <w:lang w:eastAsia="en-GB"/>
          <w14:ligatures w14:val="none"/>
        </w:rPr>
        <w:noBreakHyphen/>
        <w:t>centre when…</w:t>
      </w:r>
    </w:p>
    <w:p w14:paraId="1F9F3CB1"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23BE97"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3D0EF9"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Next time, I might try…</w:t>
      </w:r>
    </w:p>
    <w:p w14:paraId="12D003B8"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517CD6"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741E6D" w14:textId="77777777" w:rsidR="00552B03" w:rsidRDefault="00552B03" w:rsidP="00552B03">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I’m proud that I…</w:t>
      </w:r>
    </w:p>
    <w:p w14:paraId="521A9A2A" w14:textId="77777777" w:rsid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56FD66" w14:textId="77777777" w:rsidR="001D3164" w:rsidRPr="00552B03"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C02FBC"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Mindfulness Practice</w:t>
      </w:r>
    </w:p>
    <w:p w14:paraId="7FF42DF6"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b/>
          <w:bCs/>
          <w:kern w:val="0"/>
          <w:lang w:eastAsia="en-GB"/>
          <w14:ligatures w14:val="none"/>
        </w:rPr>
        <w:t>The Shoulder Drop</w:t>
      </w:r>
      <w:r w:rsidRPr="00552B03">
        <w:rPr>
          <w:rFonts w:ascii="Times New Roman" w:eastAsia="Times New Roman" w:hAnsi="Times New Roman" w:cs="Times New Roman"/>
          <w:kern w:val="0"/>
          <w:lang w:eastAsia="en-GB"/>
          <w14:ligatures w14:val="none"/>
        </w:rPr>
        <w:t xml:space="preserve"> Lift your shoulders gently toward your ears. Hold for two seconds. Release slowly. Repeat twice. This simple movement helps release tension stored in the upper body and signals to the nervous system that the moment has passed.</w:t>
      </w:r>
    </w:p>
    <w:p w14:paraId="7BE7FD98" w14:textId="77777777" w:rsidR="001D3164" w:rsidRPr="00552B03" w:rsidRDefault="001D3164"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944182" w14:textId="77777777" w:rsidR="00552B03" w:rsidRPr="00552B03" w:rsidRDefault="00552B03" w:rsidP="00552B03">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552B03">
        <w:rPr>
          <w:rFonts w:ascii="Segoe UI Emoji" w:eastAsia="Times New Roman" w:hAnsi="Segoe UI Emoji" w:cs="Segoe UI Emoji"/>
          <w:b/>
          <w:bCs/>
          <w:kern w:val="0"/>
          <w:lang w:eastAsia="en-GB"/>
          <w14:ligatures w14:val="none"/>
        </w:rPr>
        <w:t>🔘</w:t>
      </w:r>
      <w:r w:rsidRPr="00552B03">
        <w:rPr>
          <w:rFonts w:ascii="Times New Roman" w:eastAsia="Times New Roman" w:hAnsi="Times New Roman" w:cs="Times New Roman"/>
          <w:b/>
          <w:bCs/>
          <w:kern w:val="0"/>
          <w:lang w:eastAsia="en-GB"/>
          <w14:ligatures w14:val="none"/>
        </w:rPr>
        <w:t xml:space="preserve"> Sciency Bit</w:t>
      </w:r>
    </w:p>
    <w:p w14:paraId="33A1FDE8" w14:textId="77777777" w:rsidR="00552B03" w:rsidRP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Reflection supports neuroplasticity — the brain’s ability to learn, adapt, and form new patterns. When you reflect without self</w:t>
      </w:r>
      <w:r w:rsidRPr="00552B03">
        <w:rPr>
          <w:rFonts w:ascii="Times New Roman" w:eastAsia="Times New Roman" w:hAnsi="Times New Roman" w:cs="Times New Roman"/>
          <w:kern w:val="0"/>
          <w:lang w:eastAsia="en-GB"/>
          <w14:ligatures w14:val="none"/>
        </w:rPr>
        <w:noBreakHyphen/>
        <w:t>criticism, you strengthen the pathways associated with self</w:t>
      </w:r>
      <w:r w:rsidRPr="00552B03">
        <w:rPr>
          <w:rFonts w:ascii="Times New Roman" w:eastAsia="Times New Roman" w:hAnsi="Times New Roman" w:cs="Times New Roman"/>
          <w:kern w:val="0"/>
          <w:lang w:eastAsia="en-GB"/>
          <w14:ligatures w14:val="none"/>
        </w:rPr>
        <w:noBreakHyphen/>
        <w:t>compassion and emotional resilience.</w:t>
      </w:r>
    </w:p>
    <w:p w14:paraId="68967369" w14:textId="77777777" w:rsidR="00552B03" w:rsidRDefault="00552B03"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r w:rsidRPr="00552B03">
        <w:rPr>
          <w:rFonts w:ascii="Times New Roman" w:eastAsia="Times New Roman" w:hAnsi="Times New Roman" w:cs="Times New Roman"/>
          <w:kern w:val="0"/>
          <w:lang w:eastAsia="en-GB"/>
          <w14:ligatures w14:val="none"/>
        </w:rPr>
        <w:t>This process also helps integrate the experience, allowing the brain to store it as a learning moment rather than a threat. Over time, this reduces anticipatory anxiety and increases confidence in your ability to navigate difficult communication with steadiness and care.</w:t>
      </w:r>
    </w:p>
    <w:p w14:paraId="1561B5EB" w14:textId="77777777" w:rsidR="001D3164" w:rsidRDefault="001D3164"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7897B5" w14:textId="77777777" w:rsidR="001D3164" w:rsidRPr="00552B03" w:rsidRDefault="001D3164" w:rsidP="00552B0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05405E" w14:textId="7AE6378A" w:rsidR="001D3164" w:rsidRPr="001D3164" w:rsidRDefault="001D3164" w:rsidP="001D3164">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D3164">
        <w:rPr>
          <w:rFonts w:ascii="Segoe UI Emoji" w:eastAsia="Times New Roman" w:hAnsi="Segoe UI Emoji" w:cs="Segoe UI Emoji"/>
          <w:b/>
          <w:bCs/>
          <w:kern w:val="0"/>
          <w:lang w:eastAsia="en-GB"/>
          <w14:ligatures w14:val="none"/>
        </w:rPr>
        <w:lastRenderedPageBreak/>
        <w:t>◻️</w:t>
      </w:r>
      <w:r w:rsidRPr="001D3164">
        <w:rPr>
          <w:rFonts w:ascii="Times New Roman" w:eastAsia="Times New Roman" w:hAnsi="Times New Roman" w:cs="Times New Roman"/>
          <w:b/>
          <w:bCs/>
          <w:kern w:val="0"/>
          <w:lang w:eastAsia="en-GB"/>
          <w14:ligatures w14:val="none"/>
        </w:rPr>
        <w:t xml:space="preserve"> Closing</w:t>
      </w:r>
    </w:p>
    <w:p w14:paraId="2E834186"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You are allowed to take your time. Communication in difficult relationships can stir up old emotions, new worries, and everything in between. It is completely human to feel unsure, overwhelmed, or tender when you’re deciding how to respond, or whether to respond at all. Every moment you pause to breathe, reflect, or choose a different approach is an act of care towards yourself. These small pauses are not signs of hesitation — they are signs of wisdom.</w:t>
      </w:r>
    </w:p>
    <w:p w14:paraId="7C757051"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You do not need to get it perfect. There is no single “right” way to communicate in situations that are layered, emotional, or complex. What matters most is staying connected to what supports you: your values, your boundaries, and your wellbeing. This worksheet is here to help you move gently, thoughtfully, and with self</w:t>
      </w:r>
      <w:r w:rsidRPr="001D3164">
        <w:rPr>
          <w:rFonts w:ascii="Times New Roman" w:eastAsia="Times New Roman" w:hAnsi="Times New Roman" w:cs="Times New Roman"/>
          <w:kern w:val="0"/>
          <w:lang w:eastAsia="en-GB"/>
          <w14:ligatures w14:val="none"/>
        </w:rPr>
        <w:noBreakHyphen/>
        <w:t xml:space="preserve">respect, even when the situation around you </w:t>
      </w:r>
      <w:proofErr w:type="gramStart"/>
      <w:r w:rsidRPr="001D3164">
        <w:rPr>
          <w:rFonts w:ascii="Times New Roman" w:eastAsia="Times New Roman" w:hAnsi="Times New Roman" w:cs="Times New Roman"/>
          <w:kern w:val="0"/>
          <w:lang w:eastAsia="en-GB"/>
          <w14:ligatures w14:val="none"/>
        </w:rPr>
        <w:t>feels</w:t>
      </w:r>
      <w:proofErr w:type="gramEnd"/>
      <w:r w:rsidRPr="001D3164">
        <w:rPr>
          <w:rFonts w:ascii="Times New Roman" w:eastAsia="Times New Roman" w:hAnsi="Times New Roman" w:cs="Times New Roman"/>
          <w:kern w:val="0"/>
          <w:lang w:eastAsia="en-GB"/>
          <w14:ligatures w14:val="none"/>
        </w:rPr>
        <w:t xml:space="preserve"> challenging.</w:t>
      </w:r>
    </w:p>
    <w:p w14:paraId="4062CDEF"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You are allowed to protect your peace. You are allowed to speak when something matters, and you are allowed to step back when silence feels safer or more grounding. You are allowed to take space before responding, to change your mind, or to choose a different path than the one you’ve taken before. These choices are not avoidance — they are forms of self</w:t>
      </w:r>
      <w:r w:rsidRPr="001D3164">
        <w:rPr>
          <w:rFonts w:ascii="Times New Roman" w:eastAsia="Times New Roman" w:hAnsi="Times New Roman" w:cs="Times New Roman"/>
          <w:kern w:val="0"/>
          <w:lang w:eastAsia="en-GB"/>
          <w14:ligatures w14:val="none"/>
        </w:rPr>
        <w:noBreakHyphen/>
        <w:t>leadership.</w:t>
      </w:r>
    </w:p>
    <w:p w14:paraId="29832311"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You are also allowed to grow at your own pace. Each time you pause instead of reacting, each time you name a boundary, each time you choose clarity over conflict, you strengthen your sense of agency. These moments build confidence slowly and quietly, often without you noticing. Over time, they help you feel more steady in yourself, regardless of how someone else behaves.</w:t>
      </w:r>
    </w:p>
    <w:p w14:paraId="26E50377"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Most importantly, you are allowed to be human. You are allowed to feel tired, hopeful, frustrated, relieved, confused, or anything else that arises. You are allowed to revisit these reflections whenever you need to. You are allowed to begin again as many times as it takes.</w:t>
      </w:r>
    </w:p>
    <w:p w14:paraId="3AC2C03A" w14:textId="77777777" w:rsidR="001D3164" w:rsidRPr="001D3164" w:rsidRDefault="001D3164" w:rsidP="001D3164">
      <w:pPr>
        <w:spacing w:before="100" w:beforeAutospacing="1" w:after="100" w:afterAutospacing="1" w:line="360" w:lineRule="auto"/>
        <w:rPr>
          <w:rFonts w:ascii="Times New Roman" w:eastAsia="Times New Roman" w:hAnsi="Times New Roman" w:cs="Times New Roman"/>
          <w:kern w:val="0"/>
          <w:lang w:eastAsia="en-GB"/>
          <w14:ligatures w14:val="none"/>
        </w:rPr>
      </w:pPr>
      <w:r w:rsidRPr="001D3164">
        <w:rPr>
          <w:rFonts w:ascii="Times New Roman" w:eastAsia="Times New Roman" w:hAnsi="Times New Roman" w:cs="Times New Roman"/>
          <w:kern w:val="0"/>
          <w:lang w:eastAsia="en-GB"/>
          <w14:ligatures w14:val="none"/>
        </w:rPr>
        <w:t>You live in choice — and every gentle choice you make is a step towards a more grounded, peaceful version of communication.</w:t>
      </w:r>
    </w:p>
    <w:p w14:paraId="4CB6F426" w14:textId="0B157A66" w:rsidR="00D33FC5" w:rsidRPr="001D3164" w:rsidRDefault="00D33FC5" w:rsidP="001D3164">
      <w:pPr>
        <w:spacing w:before="100" w:beforeAutospacing="1" w:after="100" w:afterAutospacing="1" w:line="360" w:lineRule="auto"/>
        <w:outlineLvl w:val="0"/>
        <w:rPr>
          <w:rFonts w:ascii="Times New Roman" w:eastAsia="Times New Roman" w:hAnsi="Times New Roman" w:cs="Times New Roman"/>
          <w:kern w:val="0"/>
          <w:lang w:eastAsia="en-GB"/>
          <w14:ligatures w14:val="none"/>
        </w:rPr>
      </w:pPr>
    </w:p>
    <w:sectPr w:rsidR="00D33FC5" w:rsidRPr="001D3164">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C4DDB" w14:textId="77777777" w:rsidR="0052160D" w:rsidRDefault="0052160D" w:rsidP="006046F8">
      <w:pPr>
        <w:spacing w:after="0" w:line="240" w:lineRule="auto"/>
      </w:pPr>
      <w:r>
        <w:separator/>
      </w:r>
    </w:p>
  </w:endnote>
  <w:endnote w:type="continuationSeparator" w:id="0">
    <w:p w14:paraId="24934814" w14:textId="77777777" w:rsidR="0052160D" w:rsidRDefault="0052160D" w:rsidP="00604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767609897"/>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5C9D8AAA" w14:textId="28DAB361" w:rsidR="006046F8" w:rsidRPr="006046F8" w:rsidRDefault="006046F8">
            <w:pPr>
              <w:pStyle w:val="Footer"/>
              <w:jc w:val="right"/>
              <w:rPr>
                <w:rFonts w:ascii="Times New Roman" w:hAnsi="Times New Roman" w:cs="Times New Roman"/>
              </w:rPr>
            </w:pPr>
            <w:r w:rsidRPr="006046F8">
              <w:rPr>
                <w:rFonts w:ascii="Times New Roman" w:hAnsi="Times New Roman" w:cs="Times New Roman"/>
              </w:rPr>
              <w:t xml:space="preserve">Page </w:t>
            </w:r>
            <w:r w:rsidRPr="006046F8">
              <w:rPr>
                <w:rFonts w:ascii="Times New Roman" w:hAnsi="Times New Roman" w:cs="Times New Roman"/>
                <w:b/>
                <w:bCs/>
              </w:rPr>
              <w:fldChar w:fldCharType="begin"/>
            </w:r>
            <w:r w:rsidRPr="006046F8">
              <w:rPr>
                <w:rFonts w:ascii="Times New Roman" w:hAnsi="Times New Roman" w:cs="Times New Roman"/>
                <w:b/>
                <w:bCs/>
              </w:rPr>
              <w:instrText xml:space="preserve"> PAGE </w:instrText>
            </w:r>
            <w:r w:rsidRPr="006046F8">
              <w:rPr>
                <w:rFonts w:ascii="Times New Roman" w:hAnsi="Times New Roman" w:cs="Times New Roman"/>
                <w:b/>
                <w:bCs/>
              </w:rPr>
              <w:fldChar w:fldCharType="separate"/>
            </w:r>
            <w:r w:rsidRPr="006046F8">
              <w:rPr>
                <w:rFonts w:ascii="Times New Roman" w:hAnsi="Times New Roman" w:cs="Times New Roman"/>
                <w:b/>
                <w:bCs/>
                <w:noProof/>
              </w:rPr>
              <w:t>2</w:t>
            </w:r>
            <w:r w:rsidRPr="006046F8">
              <w:rPr>
                <w:rFonts w:ascii="Times New Roman" w:hAnsi="Times New Roman" w:cs="Times New Roman"/>
                <w:b/>
                <w:bCs/>
              </w:rPr>
              <w:fldChar w:fldCharType="end"/>
            </w:r>
            <w:r w:rsidRPr="006046F8">
              <w:rPr>
                <w:rFonts w:ascii="Times New Roman" w:hAnsi="Times New Roman" w:cs="Times New Roman"/>
              </w:rPr>
              <w:t xml:space="preserve"> of </w:t>
            </w:r>
            <w:r w:rsidRPr="006046F8">
              <w:rPr>
                <w:rFonts w:ascii="Times New Roman" w:hAnsi="Times New Roman" w:cs="Times New Roman"/>
                <w:b/>
                <w:bCs/>
              </w:rPr>
              <w:fldChar w:fldCharType="begin"/>
            </w:r>
            <w:r w:rsidRPr="006046F8">
              <w:rPr>
                <w:rFonts w:ascii="Times New Roman" w:hAnsi="Times New Roman" w:cs="Times New Roman"/>
                <w:b/>
                <w:bCs/>
              </w:rPr>
              <w:instrText xml:space="preserve"> NUMPAGES  </w:instrText>
            </w:r>
            <w:r w:rsidRPr="006046F8">
              <w:rPr>
                <w:rFonts w:ascii="Times New Roman" w:hAnsi="Times New Roman" w:cs="Times New Roman"/>
                <w:b/>
                <w:bCs/>
              </w:rPr>
              <w:fldChar w:fldCharType="separate"/>
            </w:r>
            <w:r w:rsidRPr="006046F8">
              <w:rPr>
                <w:rFonts w:ascii="Times New Roman" w:hAnsi="Times New Roman" w:cs="Times New Roman"/>
                <w:b/>
                <w:bCs/>
                <w:noProof/>
              </w:rPr>
              <w:t>2</w:t>
            </w:r>
            <w:r w:rsidRPr="006046F8">
              <w:rPr>
                <w:rFonts w:ascii="Times New Roman" w:hAnsi="Times New Roman" w:cs="Times New Roman"/>
                <w:b/>
                <w:bCs/>
              </w:rPr>
              <w:fldChar w:fldCharType="end"/>
            </w:r>
          </w:p>
        </w:sdtContent>
      </w:sdt>
    </w:sdtContent>
  </w:sdt>
  <w:p w14:paraId="5402E8A1" w14:textId="77777777" w:rsidR="006046F8" w:rsidRDefault="006046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5EC6A" w14:textId="77777777" w:rsidR="0052160D" w:rsidRDefault="0052160D" w:rsidP="006046F8">
      <w:pPr>
        <w:spacing w:after="0" w:line="240" w:lineRule="auto"/>
      </w:pPr>
      <w:r>
        <w:separator/>
      </w:r>
    </w:p>
  </w:footnote>
  <w:footnote w:type="continuationSeparator" w:id="0">
    <w:p w14:paraId="44FDF2B3" w14:textId="77777777" w:rsidR="0052160D" w:rsidRDefault="0052160D" w:rsidP="006046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29BE2" w14:textId="4D26B10D" w:rsidR="006046F8" w:rsidRPr="006046F8" w:rsidRDefault="006046F8">
    <w:pPr>
      <w:pStyle w:val="Header"/>
      <w:rPr>
        <w:rFonts w:ascii="Times New Roman" w:hAnsi="Times New Roman" w:cs="Times New Roman"/>
        <w:b/>
        <w:bCs/>
      </w:rPr>
    </w:pPr>
    <w:r w:rsidRPr="006046F8">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A7B93"/>
    <w:multiLevelType w:val="multilevel"/>
    <w:tmpl w:val="1C80E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F85D76"/>
    <w:multiLevelType w:val="multilevel"/>
    <w:tmpl w:val="88F6C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A7B16"/>
    <w:multiLevelType w:val="multilevel"/>
    <w:tmpl w:val="B0E26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E0166B"/>
    <w:multiLevelType w:val="multilevel"/>
    <w:tmpl w:val="76284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E29AC"/>
    <w:multiLevelType w:val="multilevel"/>
    <w:tmpl w:val="B2A4F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866D5"/>
    <w:multiLevelType w:val="multilevel"/>
    <w:tmpl w:val="817E4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C351C3"/>
    <w:multiLevelType w:val="multilevel"/>
    <w:tmpl w:val="B9628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8A4428"/>
    <w:multiLevelType w:val="multilevel"/>
    <w:tmpl w:val="0CE6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2D6F34"/>
    <w:multiLevelType w:val="multilevel"/>
    <w:tmpl w:val="CCAA2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9B6CC9"/>
    <w:multiLevelType w:val="multilevel"/>
    <w:tmpl w:val="42F05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F73C96"/>
    <w:multiLevelType w:val="multilevel"/>
    <w:tmpl w:val="2D0E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C97570"/>
    <w:multiLevelType w:val="multilevel"/>
    <w:tmpl w:val="3D9E5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791016">
    <w:abstractNumId w:val="1"/>
  </w:num>
  <w:num w:numId="2" w16cid:durableId="631207893">
    <w:abstractNumId w:val="5"/>
  </w:num>
  <w:num w:numId="3" w16cid:durableId="248930816">
    <w:abstractNumId w:val="0"/>
  </w:num>
  <w:num w:numId="4" w16cid:durableId="269973700">
    <w:abstractNumId w:val="11"/>
  </w:num>
  <w:num w:numId="5" w16cid:durableId="1499617725">
    <w:abstractNumId w:val="8"/>
  </w:num>
  <w:num w:numId="6" w16cid:durableId="46225930">
    <w:abstractNumId w:val="12"/>
  </w:num>
  <w:num w:numId="7" w16cid:durableId="2080245901">
    <w:abstractNumId w:val="3"/>
  </w:num>
  <w:num w:numId="8" w16cid:durableId="1898321681">
    <w:abstractNumId w:val="7"/>
  </w:num>
  <w:num w:numId="9" w16cid:durableId="1074475294">
    <w:abstractNumId w:val="6"/>
  </w:num>
  <w:num w:numId="10" w16cid:durableId="1628853476">
    <w:abstractNumId w:val="4"/>
  </w:num>
  <w:num w:numId="11" w16cid:durableId="1427649405">
    <w:abstractNumId w:val="2"/>
  </w:num>
  <w:num w:numId="12" w16cid:durableId="1802068659">
    <w:abstractNumId w:val="10"/>
  </w:num>
  <w:num w:numId="13" w16cid:durableId="8297581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6F8"/>
    <w:rsid w:val="001D3164"/>
    <w:rsid w:val="001F1CD0"/>
    <w:rsid w:val="00240A96"/>
    <w:rsid w:val="002F3ED5"/>
    <w:rsid w:val="003B05CB"/>
    <w:rsid w:val="0052160D"/>
    <w:rsid w:val="00552B03"/>
    <w:rsid w:val="006046F8"/>
    <w:rsid w:val="006B6738"/>
    <w:rsid w:val="00A518C0"/>
    <w:rsid w:val="00B375FA"/>
    <w:rsid w:val="00B66B27"/>
    <w:rsid w:val="00BD04F9"/>
    <w:rsid w:val="00D33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C9D2E"/>
  <w15:chartTrackingRefBased/>
  <w15:docId w15:val="{DAB795E7-A814-4EE2-BF06-5635F2748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6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46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46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46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46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46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6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6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6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6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46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46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46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46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46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6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6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6F8"/>
    <w:rPr>
      <w:rFonts w:eastAsiaTheme="majorEastAsia" w:cstheme="majorBidi"/>
      <w:color w:val="272727" w:themeColor="text1" w:themeTint="D8"/>
    </w:rPr>
  </w:style>
  <w:style w:type="paragraph" w:styleId="Title">
    <w:name w:val="Title"/>
    <w:basedOn w:val="Normal"/>
    <w:next w:val="Normal"/>
    <w:link w:val="TitleChar"/>
    <w:uiPriority w:val="10"/>
    <w:qFormat/>
    <w:rsid w:val="006046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6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6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6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6F8"/>
    <w:pPr>
      <w:spacing w:before="160"/>
      <w:jc w:val="center"/>
    </w:pPr>
    <w:rPr>
      <w:i/>
      <w:iCs/>
      <w:color w:val="404040" w:themeColor="text1" w:themeTint="BF"/>
    </w:rPr>
  </w:style>
  <w:style w:type="character" w:customStyle="1" w:styleId="QuoteChar">
    <w:name w:val="Quote Char"/>
    <w:basedOn w:val="DefaultParagraphFont"/>
    <w:link w:val="Quote"/>
    <w:uiPriority w:val="29"/>
    <w:rsid w:val="006046F8"/>
    <w:rPr>
      <w:i/>
      <w:iCs/>
      <w:color w:val="404040" w:themeColor="text1" w:themeTint="BF"/>
    </w:rPr>
  </w:style>
  <w:style w:type="paragraph" w:styleId="ListParagraph">
    <w:name w:val="List Paragraph"/>
    <w:basedOn w:val="Normal"/>
    <w:uiPriority w:val="34"/>
    <w:qFormat/>
    <w:rsid w:val="006046F8"/>
    <w:pPr>
      <w:ind w:left="720"/>
      <w:contextualSpacing/>
    </w:pPr>
  </w:style>
  <w:style w:type="character" w:styleId="IntenseEmphasis">
    <w:name w:val="Intense Emphasis"/>
    <w:basedOn w:val="DefaultParagraphFont"/>
    <w:uiPriority w:val="21"/>
    <w:qFormat/>
    <w:rsid w:val="006046F8"/>
    <w:rPr>
      <w:i/>
      <w:iCs/>
      <w:color w:val="0F4761" w:themeColor="accent1" w:themeShade="BF"/>
    </w:rPr>
  </w:style>
  <w:style w:type="paragraph" w:styleId="IntenseQuote">
    <w:name w:val="Intense Quote"/>
    <w:basedOn w:val="Normal"/>
    <w:next w:val="Normal"/>
    <w:link w:val="IntenseQuoteChar"/>
    <w:uiPriority w:val="30"/>
    <w:qFormat/>
    <w:rsid w:val="006046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46F8"/>
    <w:rPr>
      <w:i/>
      <w:iCs/>
      <w:color w:val="0F4761" w:themeColor="accent1" w:themeShade="BF"/>
    </w:rPr>
  </w:style>
  <w:style w:type="character" w:styleId="IntenseReference">
    <w:name w:val="Intense Reference"/>
    <w:basedOn w:val="DefaultParagraphFont"/>
    <w:uiPriority w:val="32"/>
    <w:qFormat/>
    <w:rsid w:val="006046F8"/>
    <w:rPr>
      <w:b/>
      <w:bCs/>
      <w:smallCaps/>
      <w:color w:val="0F4761" w:themeColor="accent1" w:themeShade="BF"/>
      <w:spacing w:val="5"/>
    </w:rPr>
  </w:style>
  <w:style w:type="paragraph" w:styleId="Header">
    <w:name w:val="header"/>
    <w:basedOn w:val="Normal"/>
    <w:link w:val="HeaderChar"/>
    <w:uiPriority w:val="99"/>
    <w:unhideWhenUsed/>
    <w:rsid w:val="006046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46F8"/>
  </w:style>
  <w:style w:type="paragraph" w:styleId="Footer">
    <w:name w:val="footer"/>
    <w:basedOn w:val="Normal"/>
    <w:link w:val="FooterChar"/>
    <w:uiPriority w:val="99"/>
    <w:unhideWhenUsed/>
    <w:rsid w:val="006046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046F8"/>
  </w:style>
  <w:style w:type="character" w:styleId="Hyperlink">
    <w:name w:val="Hyperlink"/>
    <w:basedOn w:val="DefaultParagraphFont"/>
    <w:uiPriority w:val="99"/>
    <w:unhideWhenUsed/>
    <w:rsid w:val="003B05C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97</TotalTime>
  <Pages>20</Pages>
  <Words>2901</Words>
  <Characters>16539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2</cp:revision>
  <dcterms:created xsi:type="dcterms:W3CDTF">2026-04-24T07:29:00Z</dcterms:created>
  <dcterms:modified xsi:type="dcterms:W3CDTF">2026-04-24T09:12:00Z</dcterms:modified>
</cp:coreProperties>
</file>